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627" w:rsidRPr="005F1627" w:rsidRDefault="0013750B" w:rsidP="005F1627">
      <w:pPr>
        <w:spacing w:after="0" w:line="240" w:lineRule="auto"/>
        <w:rPr>
          <w:rFonts w:ascii="Times New Roman" w:eastAsia="Times New Roman" w:hAnsi="Times New Roman" w:cs="Times New Roman"/>
          <w:color w:val="000000"/>
          <w:sz w:val="24"/>
          <w:szCs w:val="24"/>
          <w:lang w:eastAsia="ru-RU"/>
        </w:rPr>
      </w:pPr>
      <w:r w:rsidRPr="0013750B">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tbl>
      <w:tblPr>
        <w:tblW w:w="4032" w:type="pct"/>
        <w:jc w:val="center"/>
        <w:tblCellSpacing w:w="0" w:type="dxa"/>
        <w:tblInd w:w="-3552" w:type="dxa"/>
        <w:tblCellMar>
          <w:left w:w="0" w:type="dxa"/>
          <w:right w:w="0" w:type="dxa"/>
        </w:tblCellMar>
        <w:tblLook w:val="04A0"/>
      </w:tblPr>
      <w:tblGrid>
        <w:gridCol w:w="8528"/>
      </w:tblGrid>
      <w:tr w:rsidR="005F1627" w:rsidRPr="005F1627" w:rsidTr="00641112">
        <w:trPr>
          <w:trHeight w:val="411"/>
          <w:tblCellSpacing w:w="0" w:type="dxa"/>
          <w:jc w:val="center"/>
        </w:trPr>
        <w:tc>
          <w:tcPr>
            <w:tcW w:w="5000" w:type="pct"/>
            <w:tcBorders>
              <w:top w:val="nil"/>
            </w:tcBorders>
            <w:vAlign w:val="center"/>
            <w:hideMark/>
          </w:tcPr>
          <w:tbl>
            <w:tblPr>
              <w:tblpPr w:leftFromText="180" w:rightFromText="180" w:horzAnchor="margin" w:tblpY="394"/>
              <w:tblOverlap w:val="never"/>
              <w:tblW w:w="8528" w:type="dxa"/>
              <w:tblCellSpacing w:w="0" w:type="dxa"/>
              <w:tblCellMar>
                <w:left w:w="0" w:type="dxa"/>
                <w:right w:w="0" w:type="dxa"/>
              </w:tblCellMar>
              <w:tblLook w:val="04A0"/>
            </w:tblPr>
            <w:tblGrid>
              <w:gridCol w:w="4264"/>
              <w:gridCol w:w="4264"/>
            </w:tblGrid>
            <w:tr w:rsidR="005F1627" w:rsidRPr="005F1627" w:rsidTr="00641112">
              <w:trPr>
                <w:trHeight w:val="285"/>
                <w:tblCellSpacing w:w="0" w:type="dxa"/>
              </w:trPr>
              <w:tc>
                <w:tcPr>
                  <w:tcW w:w="0" w:type="auto"/>
                  <w:vAlign w:val="center"/>
                  <w:hideMark/>
                </w:tcPr>
                <w:p w:rsidR="005F1627" w:rsidRPr="005F1627" w:rsidRDefault="0013750B" w:rsidP="005F1627">
                  <w:pPr>
                    <w:spacing w:after="0" w:line="240" w:lineRule="auto"/>
                    <w:rPr>
                      <w:rFonts w:ascii="Times New Roman" w:eastAsia="Times New Roman" w:hAnsi="Times New Roman" w:cs="Times New Roman"/>
                      <w:color w:val="000000"/>
                      <w:sz w:val="24"/>
                      <w:szCs w:val="24"/>
                      <w:lang w:eastAsia="ru-RU"/>
                    </w:rPr>
                  </w:pPr>
                  <w:hyperlink r:id="rId6" w:history="1"/>
                </w:p>
              </w:tc>
              <w:tc>
                <w:tcPr>
                  <w:tcW w:w="0" w:type="auto"/>
                  <w:vAlign w:val="center"/>
                  <w:hideMark/>
                </w:tcPr>
                <w:p w:rsidR="005F1627" w:rsidRPr="005F1627" w:rsidRDefault="005F1627" w:rsidP="005F1627">
                  <w:pPr>
                    <w:spacing w:after="0" w:line="240" w:lineRule="auto"/>
                    <w:rPr>
                      <w:rFonts w:ascii="Times New Roman" w:eastAsia="Times New Roman" w:hAnsi="Times New Roman" w:cs="Times New Roman"/>
                      <w:color w:val="000000"/>
                      <w:sz w:val="24"/>
                      <w:szCs w:val="24"/>
                      <w:lang w:eastAsia="ru-RU"/>
                    </w:rPr>
                  </w:pPr>
                </w:p>
              </w:tc>
            </w:tr>
          </w:tbl>
          <w:p w:rsidR="00641112" w:rsidRDefault="00641112" w:rsidP="005F1627">
            <w:pPr>
              <w:spacing w:after="0" w:line="240" w:lineRule="auto"/>
            </w:pPr>
          </w:p>
          <w:p w:rsidR="00641112" w:rsidRDefault="00641112" w:rsidP="005F1627">
            <w:pPr>
              <w:spacing w:after="0" w:line="60" w:lineRule="atLeast"/>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38100"/>
                  <wp:effectExtent l="0" t="0" r="0" b="0"/>
                  <wp:docPr id="13" name="Рисунок 8"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g.ru/img/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p>
          <w:p w:rsidR="00641112" w:rsidRDefault="00641112" w:rsidP="005F1627">
            <w:pPr>
              <w:spacing w:after="0" w:line="15" w:lineRule="atLeast"/>
              <w:rPr>
                <w:rFonts w:ascii="Times New Roman" w:eastAsia="Times New Roman" w:hAnsi="Times New Roman" w:cs="Times New Roman"/>
                <w:noProof/>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14" name="Рисунок 7"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g.ru/img/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5F1627" w:rsidRPr="005F1627" w:rsidRDefault="00641112" w:rsidP="005F1627">
            <w:pPr>
              <w:spacing w:after="0" w:line="12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15" name="Рисунок 6"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g.ru/img/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5F1627" w:rsidTr="00641112">
        <w:trPr>
          <w:trHeight w:val="1655"/>
          <w:tblCellSpacing w:w="0" w:type="dxa"/>
          <w:jc w:val="center"/>
        </w:trPr>
        <w:tc>
          <w:tcPr>
            <w:tcW w:w="5000" w:type="pct"/>
            <w:hideMark/>
          </w:tcPr>
          <w:p w:rsidR="00641112" w:rsidRPr="005F1627" w:rsidRDefault="00641112" w:rsidP="00641112">
            <w:pPr>
              <w:spacing w:before="100" w:beforeAutospacing="1" w:after="45" w:line="240" w:lineRule="auto"/>
              <w:rPr>
                <w:rFonts w:ascii="Verdana" w:eastAsia="Times New Roman" w:hAnsi="Verdana" w:cs="Arial"/>
                <w:b/>
                <w:bCs/>
                <w:color w:val="000000"/>
                <w:sz w:val="26"/>
                <w:szCs w:val="26"/>
                <w:lang w:eastAsia="ru-RU"/>
              </w:rPr>
            </w:pPr>
          </w:p>
        </w:tc>
      </w:tr>
      <w:tr w:rsidR="005F1627" w:rsidRPr="00A54BEC" w:rsidTr="00641112">
        <w:trPr>
          <w:trHeight w:val="10153"/>
          <w:tblCellSpacing w:w="0" w:type="dxa"/>
          <w:jc w:val="center"/>
        </w:trPr>
        <w:tc>
          <w:tcPr>
            <w:tcW w:w="5000" w:type="pct"/>
            <w:vAlign w:val="center"/>
            <w:hideMark/>
          </w:tcPr>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5F1627" w:rsidRDefault="005F1627" w:rsidP="005F1627">
            <w:pPr>
              <w:spacing w:before="100" w:beforeAutospacing="1" w:after="100" w:afterAutospacing="1" w:line="240" w:lineRule="auto"/>
              <w:rPr>
                <w:rFonts w:ascii="Arial" w:eastAsia="Times New Roman" w:hAnsi="Arial" w:cs="Arial"/>
                <w:b/>
                <w:bCs/>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641112" w:rsidRPr="00A54BEC" w:rsidRDefault="00641112" w:rsidP="005F1627">
            <w:pPr>
              <w:spacing w:before="100" w:beforeAutospacing="1" w:after="100" w:afterAutospacing="1" w:line="240" w:lineRule="auto"/>
              <w:rPr>
                <w:rFonts w:ascii="Arial" w:eastAsia="Times New Roman" w:hAnsi="Arial" w:cs="Arial"/>
                <w:color w:val="000000"/>
                <w:sz w:val="18"/>
                <w:szCs w:val="18"/>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w:t>
            </w:r>
            <w:proofErr w:type="spellStart"/>
            <w:r w:rsidRPr="005F1627">
              <w:rPr>
                <w:rFonts w:ascii="Verdana" w:eastAsia="Times New Roman" w:hAnsi="Verdana" w:cs="Arial"/>
                <w:b/>
                <w:bCs/>
                <w:color w:val="000000"/>
                <w:sz w:val="26"/>
                <w:szCs w:val="26"/>
                <w:lang w:eastAsia="ru-RU"/>
              </w:rPr>
              <w:t>Минобрнауки</w:t>
            </w:r>
            <w:proofErr w:type="spellEnd"/>
            <w:r w:rsidRPr="005F1627">
              <w:rPr>
                <w:rFonts w:ascii="Verdana" w:eastAsia="Times New Roman" w:hAnsi="Verdana" w:cs="Arial"/>
                <w:b/>
                <w:bCs/>
                <w:color w:val="000000"/>
                <w:sz w:val="26"/>
                <w:szCs w:val="26"/>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54BEC">
              <w:rPr>
                <w:rFonts w:ascii="Arial" w:eastAsia="Times New Roman" w:hAnsi="Arial" w:cs="Arial"/>
                <w:color w:val="000000"/>
                <w:sz w:val="18"/>
                <w:szCs w:val="1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5F1627" w:rsidRPr="00A54BEC" w:rsidRDefault="005F1627" w:rsidP="005F1627">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w:t>
            </w:r>
            <w:r w:rsidRPr="00A54BEC">
              <w:rPr>
                <w:rFonts w:ascii="Arial" w:eastAsia="Times New Roman" w:hAnsi="Arial" w:cs="Arial"/>
                <w:color w:val="000000"/>
                <w:sz w:val="18"/>
                <w:szCs w:val="18"/>
                <w:lang w:eastAsia="ru-RU"/>
              </w:rPr>
              <w:lastRenderedPageBreak/>
              <w:t>дошкольному образованию.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A54BEC">
              <w:rPr>
                <w:rFonts w:ascii="Arial" w:eastAsia="Times New Roman" w:hAnsi="Arial" w:cs="Arial"/>
                <w:color w:val="000000"/>
                <w:sz w:val="18"/>
                <w:szCs w:val="18"/>
                <w:vertAlign w:val="superscript"/>
                <w:lang w:eastAsia="ru-RU"/>
              </w:rPr>
              <w:t>1</w:t>
            </w:r>
            <w:proofErr w:type="gramEnd"/>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A54BEC">
              <w:rPr>
                <w:rFonts w:ascii="Arial" w:eastAsia="Times New Roman" w:hAnsi="Arial" w:cs="Arial"/>
                <w:color w:val="000000"/>
                <w:sz w:val="18"/>
                <w:szCs w:val="18"/>
                <w:lang w:eastAsia="ru-RU"/>
              </w:rPr>
              <w:t>самоценности</w:t>
            </w:r>
            <w:proofErr w:type="spellEnd"/>
            <w:r w:rsidRPr="00A54BEC">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A54BEC">
              <w:rPr>
                <w:rFonts w:ascii="Arial" w:eastAsia="Times New Roman" w:hAnsi="Arial" w:cs="Arial"/>
                <w:color w:val="000000"/>
                <w:sz w:val="18"/>
                <w:szCs w:val="18"/>
                <w:lang w:eastAsia="ru-RU"/>
              </w:rPr>
              <w:t>самоценность</w:t>
            </w:r>
            <w:proofErr w:type="spellEnd"/>
            <w:r w:rsidRPr="00A54BEC">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6) приобщение детей к </w:t>
            </w:r>
            <w:proofErr w:type="spellStart"/>
            <w:r w:rsidRPr="00A54BEC">
              <w:rPr>
                <w:rFonts w:ascii="Arial" w:eastAsia="Times New Roman" w:hAnsi="Arial" w:cs="Arial"/>
                <w:color w:val="000000"/>
                <w:sz w:val="18"/>
                <w:szCs w:val="18"/>
                <w:lang w:eastAsia="ru-RU"/>
              </w:rPr>
              <w:t>социокультурным</w:t>
            </w:r>
            <w:proofErr w:type="spellEnd"/>
            <w:r w:rsidRPr="00A54BEC">
              <w:rPr>
                <w:rFonts w:ascii="Arial" w:eastAsia="Times New Roman" w:hAnsi="Arial" w:cs="Arial"/>
                <w:color w:val="000000"/>
                <w:sz w:val="18"/>
                <w:szCs w:val="18"/>
                <w:lang w:eastAsia="ru-RU"/>
              </w:rPr>
              <w:t xml:space="preserve"> нормам, традициям семьи, общества и государства;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1.5. Стандарт направлен на достижение следующих целей: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обеспечение государством равенства возможностей для каждого ребенка в получении качественного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A54BEC">
              <w:rPr>
                <w:rFonts w:ascii="Arial" w:eastAsia="Times New Roman" w:hAnsi="Arial" w:cs="Arial"/>
                <w:color w:val="000000"/>
                <w:sz w:val="18"/>
                <w:szCs w:val="18"/>
                <w:lang w:eastAsia="ru-RU"/>
              </w:rPr>
              <w:t>социокультурных</w:t>
            </w:r>
            <w:proofErr w:type="spellEnd"/>
            <w:r w:rsidRPr="00A54BEC">
              <w:rPr>
                <w:rFonts w:ascii="Arial" w:eastAsia="Times New Roman" w:hAnsi="Arial" w:cs="Arial"/>
                <w:color w:val="000000"/>
                <w:sz w:val="18"/>
                <w:szCs w:val="18"/>
                <w:lang w:eastAsia="ru-RU"/>
              </w:rPr>
              <w:t xml:space="preserve"> ценностей и принятых в обществе правил и норм поведения в интересах человека, семьи, общества;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8) формирования </w:t>
            </w:r>
            <w:proofErr w:type="spellStart"/>
            <w:r w:rsidRPr="00A54BEC">
              <w:rPr>
                <w:rFonts w:ascii="Arial" w:eastAsia="Times New Roman" w:hAnsi="Arial" w:cs="Arial"/>
                <w:color w:val="000000"/>
                <w:sz w:val="18"/>
                <w:szCs w:val="18"/>
                <w:lang w:eastAsia="ru-RU"/>
              </w:rPr>
              <w:t>социокультурной</w:t>
            </w:r>
            <w:proofErr w:type="spellEnd"/>
            <w:r w:rsidRPr="00A54BEC">
              <w:rPr>
                <w:rFonts w:ascii="Arial" w:eastAsia="Times New Roman" w:hAnsi="Arial" w:cs="Arial"/>
                <w:color w:val="000000"/>
                <w:sz w:val="18"/>
                <w:szCs w:val="18"/>
                <w:lang w:eastAsia="ru-RU"/>
              </w:rPr>
              <w:t xml:space="preserve"> среды, соответствующей возрастным, индивидуальным, психологическим и физиологическим особенностям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1.7. Стандарт является основой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5) формирования содержания профессионального образования и дополнительного </w:t>
            </w:r>
            <w:r w:rsidRPr="00A54BEC">
              <w:rPr>
                <w:rFonts w:ascii="Arial" w:eastAsia="Times New Roman" w:hAnsi="Arial" w:cs="Arial"/>
                <w:color w:val="000000"/>
                <w:sz w:val="18"/>
                <w:szCs w:val="18"/>
                <w:lang w:eastAsia="ru-RU"/>
              </w:rPr>
              <w:lastRenderedPageBreak/>
              <w:t>профессионального образования педагогических работников, а также проведения их аттестации;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1.8. Стандарт включает в себя требования </w:t>
            </w:r>
            <w:proofErr w:type="gramStart"/>
            <w:r w:rsidRPr="00A54BEC">
              <w:rPr>
                <w:rFonts w:ascii="Arial" w:eastAsia="Times New Roman" w:hAnsi="Arial" w:cs="Arial"/>
                <w:color w:val="000000"/>
                <w:sz w:val="18"/>
                <w:szCs w:val="18"/>
                <w:lang w:eastAsia="ru-RU"/>
              </w:rPr>
              <w:t>к</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2.4. Программа направлена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54BEC">
              <w:rPr>
                <w:rFonts w:ascii="Arial" w:eastAsia="Times New Roman" w:hAnsi="Arial" w:cs="Arial"/>
                <w:color w:val="000000"/>
                <w:sz w:val="18"/>
                <w:szCs w:val="18"/>
                <w:lang w:eastAsia="ru-RU"/>
              </w:rPr>
              <w:t>Примерных</w:t>
            </w:r>
            <w:proofErr w:type="gramEnd"/>
            <w:r w:rsidRPr="00A54BEC">
              <w:rPr>
                <w:rFonts w:ascii="Arial" w:eastAsia="Times New Roman" w:hAnsi="Arial" w:cs="Arial"/>
                <w:color w:val="000000"/>
                <w:sz w:val="18"/>
                <w:szCs w:val="18"/>
                <w:lang w:eastAsia="ru-RU"/>
              </w:rPr>
              <w:t xml:space="preserve">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A54BEC">
              <w:rPr>
                <w:rFonts w:ascii="Arial" w:eastAsia="Times New Roman" w:hAnsi="Arial" w:cs="Arial"/>
                <w:color w:val="000000"/>
                <w:sz w:val="18"/>
                <w:szCs w:val="18"/>
                <w:vertAlign w:val="superscript"/>
                <w:lang w:eastAsia="ru-RU"/>
              </w:rPr>
              <w:t>4</w:t>
            </w:r>
            <w:proofErr w:type="gramEnd"/>
            <w:r w:rsidRPr="00A54BEC">
              <w:rPr>
                <w:rFonts w:ascii="Arial" w:eastAsia="Times New Roman" w:hAnsi="Arial" w:cs="Arial"/>
                <w:color w:val="000000"/>
                <w:sz w:val="18"/>
                <w:szCs w:val="18"/>
                <w:lang w:eastAsia="ru-RU"/>
              </w:rPr>
              <w:t xml:space="preserve"> детей в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социально-коммуникативное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4BEC">
              <w:rPr>
                <w:rFonts w:ascii="Arial" w:eastAsia="Times New Roman" w:hAnsi="Arial" w:cs="Arial"/>
                <w:color w:val="000000"/>
                <w:sz w:val="18"/>
                <w:szCs w:val="1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54BEC">
              <w:rPr>
                <w:rFonts w:ascii="Arial" w:eastAsia="Times New Roman" w:hAnsi="Arial" w:cs="Arial"/>
                <w:color w:val="000000"/>
                <w:sz w:val="18"/>
                <w:szCs w:val="18"/>
                <w:lang w:eastAsia="ru-RU"/>
              </w:rPr>
              <w:t>социокультурных</w:t>
            </w:r>
            <w:proofErr w:type="spellEnd"/>
            <w:r w:rsidRPr="00A54BEC">
              <w:rPr>
                <w:rFonts w:ascii="Arial" w:eastAsia="Times New Roman" w:hAnsi="Arial" w:cs="Arial"/>
                <w:color w:val="000000"/>
                <w:sz w:val="18"/>
                <w:szCs w:val="18"/>
                <w:lang w:eastAsia="ru-RU"/>
              </w:rPr>
              <w:t xml:space="preserve"> ценностях нашего народа, об отечественных традициях и праздниках, о планете Земля </w:t>
            </w:r>
            <w:proofErr w:type="spellStart"/>
            <w:r w:rsidRPr="00A54BEC">
              <w:rPr>
                <w:rFonts w:ascii="Arial" w:eastAsia="Times New Roman" w:hAnsi="Arial" w:cs="Arial"/>
                <w:color w:val="000000"/>
                <w:sz w:val="18"/>
                <w:szCs w:val="18"/>
                <w:lang w:eastAsia="ru-RU"/>
              </w:rPr>
              <w:t>какобщем</w:t>
            </w:r>
            <w:proofErr w:type="spellEnd"/>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доме</w:t>
            </w:r>
            <w:proofErr w:type="gramEnd"/>
            <w:r w:rsidRPr="00A54BEC">
              <w:rPr>
                <w:rFonts w:ascii="Arial" w:eastAsia="Times New Roman" w:hAnsi="Arial" w:cs="Arial"/>
                <w:color w:val="000000"/>
                <w:sz w:val="18"/>
                <w:szCs w:val="18"/>
                <w:lang w:eastAsia="ru-RU"/>
              </w:rPr>
              <w:t xml:space="preserve"> людей, об особенностях ее природы, многообразии стран и народов мира.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4BEC">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в двигательной сфере;</w:t>
            </w:r>
            <w:proofErr w:type="gramEnd"/>
            <w:r w:rsidRPr="00A54BEC">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w:t>
            </w:r>
            <w:r w:rsidRPr="00A54BEC">
              <w:rPr>
                <w:rFonts w:ascii="Arial" w:eastAsia="Times New Roman" w:hAnsi="Arial" w:cs="Arial"/>
                <w:color w:val="000000"/>
                <w:sz w:val="18"/>
                <w:szCs w:val="18"/>
                <w:lang w:eastAsia="ru-RU"/>
              </w:rPr>
              <w:lastRenderedPageBreak/>
              <w:t>музыки, сказок, стихов, рассматривание картинок, двигательная активность;</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54BEC">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характер взаимодействия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Содержательный раздел Программы должен включать: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специфику национальных, </w:t>
            </w:r>
            <w:proofErr w:type="spellStart"/>
            <w:r w:rsidRPr="00A54BEC">
              <w:rPr>
                <w:rFonts w:ascii="Arial" w:eastAsia="Times New Roman" w:hAnsi="Arial" w:cs="Arial"/>
                <w:color w:val="000000"/>
                <w:sz w:val="18"/>
                <w:szCs w:val="18"/>
                <w:lang w:eastAsia="ru-RU"/>
              </w:rPr>
              <w:t>социокультурных</w:t>
            </w:r>
            <w:proofErr w:type="spellEnd"/>
            <w:r w:rsidRPr="00A54BEC">
              <w:rPr>
                <w:rFonts w:ascii="Arial" w:eastAsia="Times New Roman" w:hAnsi="Arial" w:cs="Arial"/>
                <w:color w:val="000000"/>
                <w:sz w:val="18"/>
                <w:szCs w:val="18"/>
                <w:lang w:eastAsia="ru-RU"/>
              </w:rPr>
              <w:t xml:space="preserve"> и иных условий, в которых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w:t>
            </w:r>
            <w:proofErr w:type="gramStart"/>
            <w:r w:rsidRPr="00A54BEC">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A54BEC">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w:t>
            </w:r>
            <w:r w:rsidRPr="00A54BEC">
              <w:rPr>
                <w:rFonts w:ascii="Arial" w:eastAsia="Times New Roman" w:hAnsi="Arial" w:cs="Arial"/>
                <w:color w:val="000000"/>
                <w:sz w:val="18"/>
                <w:szCs w:val="18"/>
                <w:lang w:eastAsia="ru-RU"/>
              </w:rPr>
              <w:lastRenderedPageBreak/>
              <w:t>же его выделения содержание данного раздела определяется Организацией самостоятельно.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54BEC">
              <w:rPr>
                <w:rFonts w:ascii="Arial" w:eastAsia="Times New Roman" w:hAnsi="Arial" w:cs="Arial"/>
                <w:color w:val="000000"/>
                <w:sz w:val="18"/>
                <w:szCs w:val="18"/>
                <w:lang w:eastAsia="ru-RU"/>
              </w:rPr>
              <w:t>представлена</w:t>
            </w:r>
            <w:proofErr w:type="gramEnd"/>
            <w:r w:rsidRPr="00A54BEC">
              <w:rPr>
                <w:rFonts w:ascii="Arial" w:eastAsia="Times New Roman" w:hAnsi="Arial" w:cs="Arial"/>
                <w:color w:val="000000"/>
                <w:sz w:val="18"/>
                <w:szCs w:val="18"/>
                <w:lang w:eastAsia="ru-RU"/>
              </w:rPr>
              <w:t xml:space="preserve"> развернуто в соответствии с пунктом 2.11 Стандарта, в случае если она не соответствует одной из примерных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w:t>
            </w:r>
            <w:r w:rsidRPr="00A54BEC">
              <w:rPr>
                <w:rFonts w:ascii="Arial" w:eastAsia="Times New Roman" w:hAnsi="Arial" w:cs="Arial"/>
                <w:color w:val="000000"/>
                <w:sz w:val="18"/>
                <w:szCs w:val="18"/>
                <w:lang w:eastAsia="ru-RU"/>
              </w:rPr>
              <w:lastRenderedPageBreak/>
              <w:t>педагогические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4BEC">
              <w:rPr>
                <w:rFonts w:ascii="Arial" w:eastAsia="Times New Roman" w:hAnsi="Arial" w:cs="Arial"/>
                <w:color w:val="000000"/>
                <w:sz w:val="18"/>
                <w:szCs w:val="18"/>
                <w:lang w:eastAsia="ru-RU"/>
              </w:rPr>
              <w:t>недопустимость</w:t>
            </w:r>
            <w:proofErr w:type="gramEnd"/>
            <w:r w:rsidRPr="00A54BEC">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3.2.2. </w:t>
            </w:r>
            <w:proofErr w:type="gramStart"/>
            <w:r w:rsidRPr="00A54BEC">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54BEC">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54BEC">
              <w:rPr>
                <w:rFonts w:ascii="Arial" w:eastAsia="Times New Roman" w:hAnsi="Arial" w:cs="Arial"/>
                <w:color w:val="000000"/>
                <w:sz w:val="18"/>
                <w:szCs w:val="18"/>
                <w:lang w:eastAsia="ru-RU"/>
              </w:rPr>
              <w:t>которую</w:t>
            </w:r>
            <w:proofErr w:type="gramEnd"/>
            <w:r w:rsidRPr="00A54BEC">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эмоционального благополучия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непосредственное общение с каждым ребенком;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недирективную</w:t>
            </w:r>
            <w:proofErr w:type="spellEnd"/>
            <w:r w:rsidRPr="00A54BEC">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3.2.8. Организация должна создавать возможности: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3.2.9. </w:t>
            </w:r>
            <w:proofErr w:type="gramStart"/>
            <w:r w:rsidRPr="00A54BEC">
              <w:rPr>
                <w:rFonts w:ascii="Arial" w:eastAsia="Times New Roman" w:hAnsi="Arial" w:cs="Arial"/>
                <w:color w:val="000000"/>
                <w:sz w:val="18"/>
                <w:szCs w:val="1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A54BEC">
              <w:rPr>
                <w:rFonts w:ascii="Arial" w:eastAsia="Times New Roman" w:hAnsi="Arial" w:cs="Arial"/>
                <w:color w:val="000000"/>
                <w:sz w:val="18"/>
                <w:szCs w:val="18"/>
                <w:lang w:eastAsia="ru-RU"/>
              </w:rPr>
              <w:t>СанПиН</w:t>
            </w:r>
            <w:proofErr w:type="spellEnd"/>
            <w:r w:rsidRPr="00A54BEC">
              <w:rPr>
                <w:rFonts w:ascii="Arial" w:eastAsia="Times New Roman" w:hAnsi="Arial" w:cs="Arial"/>
                <w:color w:val="000000"/>
                <w:sz w:val="18"/>
                <w:szCs w:val="1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3.3.1. </w:t>
            </w:r>
            <w:proofErr w:type="gramStart"/>
            <w:r w:rsidRPr="00A54BEC">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двигательную активность, в том числе развитие крупной и мелкой моторики, участие в подвижных играх и соревнованиях;</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w:t>
            </w:r>
            <w:proofErr w:type="spellStart"/>
            <w:r w:rsidRPr="00A54BEC">
              <w:rPr>
                <w:rFonts w:ascii="Arial" w:eastAsia="Times New Roman" w:hAnsi="Arial" w:cs="Arial"/>
                <w:color w:val="000000"/>
                <w:sz w:val="18"/>
                <w:szCs w:val="18"/>
                <w:lang w:eastAsia="ru-RU"/>
              </w:rPr>
              <w:t>Трансформируемость</w:t>
            </w:r>
            <w:proofErr w:type="spellEnd"/>
            <w:r w:rsidRPr="00A54BEC">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w:t>
            </w:r>
            <w:proofErr w:type="spellStart"/>
            <w:r w:rsidRPr="00A54BEC">
              <w:rPr>
                <w:rFonts w:ascii="Arial" w:eastAsia="Times New Roman" w:hAnsi="Arial" w:cs="Arial"/>
                <w:color w:val="000000"/>
                <w:sz w:val="18"/>
                <w:szCs w:val="18"/>
                <w:lang w:eastAsia="ru-RU"/>
              </w:rPr>
              <w:t>Полифункциональность</w:t>
            </w:r>
            <w:proofErr w:type="spellEnd"/>
            <w:r w:rsidRPr="00A54BEC">
              <w:rPr>
                <w:rFonts w:ascii="Arial" w:eastAsia="Times New Roman" w:hAnsi="Arial" w:cs="Arial"/>
                <w:color w:val="000000"/>
                <w:sz w:val="18"/>
                <w:szCs w:val="18"/>
                <w:lang w:eastAsia="ru-RU"/>
              </w:rPr>
              <w:t xml:space="preserve"> материалов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A54BEC">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Необходимым условием качественной реализации Программы является ее непрерывное </w:t>
            </w:r>
            <w:r w:rsidRPr="00A54BEC">
              <w:rPr>
                <w:rFonts w:ascii="Arial" w:eastAsia="Times New Roman" w:hAnsi="Arial" w:cs="Arial"/>
                <w:color w:val="000000"/>
                <w:sz w:val="18"/>
                <w:szCs w:val="18"/>
                <w:lang w:eastAsia="ru-RU"/>
              </w:rPr>
              <w:lastRenderedPageBreak/>
              <w:t>сопровождение педагогическими и учебно-вспомогательными работниками в течение всего времени ее реализации в Организации или в Группе.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3.4.3. </w:t>
            </w:r>
            <w:proofErr w:type="gramStart"/>
            <w:r w:rsidRPr="00A54BEC">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54BEC">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54BEC">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54BEC">
              <w:rPr>
                <w:rFonts w:ascii="Arial" w:eastAsia="Times New Roman" w:hAnsi="Arial" w:cs="Arial"/>
                <w:color w:val="000000"/>
                <w:sz w:val="18"/>
                <w:szCs w:val="18"/>
                <w:vertAlign w:val="superscript"/>
                <w:lang w:eastAsia="ru-RU"/>
              </w:rPr>
              <w:t>6</w:t>
            </w:r>
            <w:proofErr w:type="gramEnd"/>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3.6.1. </w:t>
            </w:r>
            <w:proofErr w:type="gramStart"/>
            <w:r w:rsidRPr="00A54BEC">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3.6.2. Финансовые условия реализации Программы должны: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обеспечивать возможность выполнения требований Стандарта к условиям реализации и структуре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w:t>
            </w:r>
            <w:r w:rsidRPr="00A54BEC">
              <w:rPr>
                <w:rFonts w:ascii="Arial" w:eastAsia="Times New Roman" w:hAnsi="Arial" w:cs="Arial"/>
                <w:color w:val="000000"/>
                <w:sz w:val="18"/>
                <w:szCs w:val="18"/>
                <w:lang w:eastAsia="ru-RU"/>
              </w:rPr>
              <w:lastRenderedPageBreak/>
              <w:t xml:space="preserve">осуществляться в объеме определяемых органами государственной власти </w:t>
            </w:r>
            <w:proofErr w:type="gramStart"/>
            <w:r w:rsidRPr="00A54BEC">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A54BEC">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A54BEC">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54BEC">
              <w:rPr>
                <w:rFonts w:ascii="Arial" w:eastAsia="Times New Roman" w:hAnsi="Arial" w:cs="Arial"/>
                <w:color w:val="000000"/>
                <w:sz w:val="18"/>
                <w:szCs w:val="18"/>
                <w:lang w:eastAsia="ru-RU"/>
              </w:rPr>
              <w:t>сурдоперевод</w:t>
            </w:r>
            <w:proofErr w:type="spellEnd"/>
            <w:r w:rsidRPr="00A54BEC">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w:t>
            </w:r>
            <w:proofErr w:type="spellStart"/>
            <w:r w:rsidRPr="00A54BEC">
              <w:rPr>
                <w:rFonts w:ascii="Arial" w:eastAsia="Times New Roman" w:hAnsi="Arial" w:cs="Arial"/>
                <w:color w:val="000000"/>
                <w:sz w:val="18"/>
                <w:szCs w:val="18"/>
                <w:lang w:eastAsia="ru-RU"/>
              </w:rPr>
              <w:t>прилегающихк</w:t>
            </w:r>
            <w:proofErr w:type="spellEnd"/>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54BEC">
              <w:rPr>
                <w:rFonts w:ascii="Arial" w:eastAsia="Times New Roman" w:hAnsi="Arial" w:cs="Arial"/>
                <w:color w:val="000000"/>
                <w:sz w:val="18"/>
                <w:szCs w:val="18"/>
                <w:lang w:eastAsia="ru-RU"/>
              </w:rPr>
              <w:t>безбарьерную</w:t>
            </w:r>
            <w:proofErr w:type="spellEnd"/>
            <w:r w:rsidRPr="00A54BEC">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w:t>
            </w:r>
            <w:proofErr w:type="gramEnd"/>
            <w:r w:rsidRPr="00A54BEC">
              <w:rPr>
                <w:rFonts w:ascii="Arial" w:eastAsia="Times New Roman" w:hAnsi="Arial" w:cs="Arial"/>
                <w:color w:val="000000"/>
                <w:sz w:val="18"/>
                <w:szCs w:val="18"/>
                <w:lang w:eastAsia="ru-RU"/>
              </w:rPr>
              <w:t xml:space="preserve"> обучения и иных особенностей образовательной деятельности, и должен быть достаточным и необходимым для осуществления Организацией: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w:t>
            </w:r>
            <w:proofErr w:type="spellStart"/>
            <w:r w:rsidRPr="00A54BEC">
              <w:rPr>
                <w:rFonts w:ascii="Arial" w:eastAsia="Times New Roman" w:hAnsi="Arial" w:cs="Arial"/>
                <w:color w:val="000000"/>
                <w:sz w:val="18"/>
                <w:szCs w:val="18"/>
                <w:lang w:eastAsia="ru-RU"/>
              </w:rPr>
              <w:t>здоровья</w:t>
            </w:r>
            <w:proofErr w:type="gramStart"/>
            <w:r w:rsidRPr="00A54BEC">
              <w:rPr>
                <w:rFonts w:ascii="Arial" w:eastAsia="Times New Roman" w:hAnsi="Arial" w:cs="Arial"/>
                <w:color w:val="000000"/>
                <w:sz w:val="18"/>
                <w:szCs w:val="18"/>
                <w:lang w:eastAsia="ru-RU"/>
              </w:rPr>
              <w:t>.Р</w:t>
            </w:r>
            <w:proofErr w:type="gramEnd"/>
            <w:r w:rsidRPr="00A54BEC">
              <w:rPr>
                <w:rFonts w:ascii="Arial" w:eastAsia="Times New Roman" w:hAnsi="Arial" w:cs="Arial"/>
                <w:color w:val="000000"/>
                <w:sz w:val="18"/>
                <w:szCs w:val="18"/>
                <w:lang w:eastAsia="ru-RU"/>
              </w:rPr>
              <w:t>азвивающая</w:t>
            </w:r>
            <w:proofErr w:type="spellEnd"/>
            <w:r w:rsidRPr="00A54BEC">
              <w:rPr>
                <w:rFonts w:ascii="Arial" w:eastAsia="Times New Roman" w:hAnsi="Arial" w:cs="Arial"/>
                <w:color w:val="000000"/>
                <w:sz w:val="18"/>
                <w:szCs w:val="18"/>
                <w:lang w:eastAsia="ru-RU"/>
              </w:rPr>
              <w:t xml:space="preserve"> предметно-пространственная </w:t>
            </w:r>
            <w:proofErr w:type="gramStart"/>
            <w:r w:rsidRPr="00A54BEC">
              <w:rPr>
                <w:rFonts w:ascii="Arial" w:eastAsia="Times New Roman" w:hAnsi="Arial" w:cs="Arial"/>
                <w:color w:val="000000"/>
                <w:sz w:val="18"/>
                <w:szCs w:val="18"/>
                <w:lang w:eastAsia="ru-RU"/>
              </w:rPr>
              <w:t>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w:t>
            </w:r>
            <w:proofErr w:type="gramEnd"/>
            <w:r w:rsidRPr="00A54BEC">
              <w:rPr>
                <w:rFonts w:ascii="Arial" w:eastAsia="Times New Roman" w:hAnsi="Arial" w:cs="Arial"/>
                <w:color w:val="000000"/>
                <w:sz w:val="18"/>
                <w:szCs w:val="18"/>
                <w:lang w:eastAsia="ru-RU"/>
              </w:rPr>
              <w:t xml:space="preserve">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w:t>
            </w:r>
            <w:proofErr w:type="spellStart"/>
            <w:r w:rsidRPr="00A54BEC">
              <w:rPr>
                <w:rFonts w:ascii="Arial" w:eastAsia="Times New Roman" w:hAnsi="Arial" w:cs="Arial"/>
                <w:color w:val="000000"/>
                <w:sz w:val="18"/>
                <w:szCs w:val="18"/>
                <w:lang w:eastAsia="ru-RU"/>
              </w:rPr>
              <w:t>образования</w:t>
            </w:r>
            <w:proofErr w:type="gramStart"/>
            <w:r w:rsidRPr="00A54BEC">
              <w:rPr>
                <w:rFonts w:ascii="Arial" w:eastAsia="Times New Roman" w:hAnsi="Arial" w:cs="Arial"/>
                <w:color w:val="000000"/>
                <w:sz w:val="18"/>
                <w:szCs w:val="18"/>
                <w:lang w:eastAsia="ru-RU"/>
              </w:rPr>
              <w:t>.С</w:t>
            </w:r>
            <w:proofErr w:type="gramEnd"/>
            <w:r w:rsidRPr="00A54BEC">
              <w:rPr>
                <w:rFonts w:ascii="Arial" w:eastAsia="Times New Roman" w:hAnsi="Arial" w:cs="Arial"/>
                <w:color w:val="000000"/>
                <w:sz w:val="18"/>
                <w:szCs w:val="18"/>
                <w:lang w:eastAsia="ru-RU"/>
              </w:rPr>
              <w:t>пецифика</w:t>
            </w:r>
            <w:proofErr w:type="spellEnd"/>
            <w:r w:rsidRPr="00A54BEC">
              <w:rPr>
                <w:rFonts w:ascii="Arial" w:eastAsia="Times New Roman" w:hAnsi="Arial" w:cs="Arial"/>
                <w:color w:val="000000"/>
                <w:sz w:val="18"/>
                <w:szCs w:val="18"/>
                <w:lang w:eastAsia="ru-RU"/>
              </w:rPr>
              <w:t xml:space="preserve">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54BEC">
              <w:rPr>
                <w:rFonts w:ascii="Arial" w:eastAsia="Times New Roman" w:hAnsi="Arial" w:cs="Arial"/>
                <w:color w:val="000000"/>
                <w:sz w:val="18"/>
                <w:szCs w:val="18"/>
                <w:vertAlign w:val="superscript"/>
                <w:lang w:eastAsia="ru-RU"/>
              </w:rPr>
              <w:t>7</w:t>
            </w:r>
            <w:proofErr w:type="gramEnd"/>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а) построения образовательной политики на соответствующих уровнях с учетом целей дошкольного </w:t>
            </w:r>
            <w:r w:rsidRPr="00A54BEC">
              <w:rPr>
                <w:rFonts w:ascii="Arial" w:eastAsia="Times New Roman" w:hAnsi="Arial" w:cs="Arial"/>
                <w:color w:val="000000"/>
                <w:sz w:val="18"/>
                <w:szCs w:val="18"/>
                <w:lang w:eastAsia="ru-RU"/>
              </w:rPr>
              <w:lastRenderedPageBreak/>
              <w:t>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распределение стимулирующего </w:t>
            </w:r>
            <w:proofErr w:type="gramStart"/>
            <w:r w:rsidRPr="00A54BEC">
              <w:rPr>
                <w:rFonts w:ascii="Arial" w:eastAsia="Times New Roman" w:hAnsi="Arial" w:cs="Arial"/>
                <w:color w:val="000000"/>
                <w:sz w:val="18"/>
                <w:szCs w:val="18"/>
                <w:lang w:eastAsia="ru-RU"/>
              </w:rPr>
              <w:t>фонда оплаты труда работников Организации</w:t>
            </w:r>
            <w:proofErr w:type="gramEnd"/>
            <w:r w:rsidRPr="00A54BEC">
              <w:rPr>
                <w:rFonts w:ascii="Arial" w:eastAsia="Times New Roman" w:hAnsi="Arial" w:cs="Arial"/>
                <w:color w:val="000000"/>
                <w:sz w:val="18"/>
                <w:szCs w:val="18"/>
                <w:lang w:eastAsia="ru-RU"/>
              </w:rPr>
              <w:t>.</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сверстникам; наблюдает за их действиями и подражает им;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w:t>
            </w:r>
            <w:r w:rsidRPr="00A54BEC">
              <w:rPr>
                <w:rFonts w:ascii="Arial" w:eastAsia="Times New Roman" w:hAnsi="Arial" w:cs="Arial"/>
                <w:color w:val="000000"/>
                <w:sz w:val="18"/>
                <w:szCs w:val="18"/>
                <w:lang w:eastAsia="ru-RU"/>
              </w:rPr>
              <w:lastRenderedPageBreak/>
              <w:t>участников по совместной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4</w:t>
            </w:r>
            <w:proofErr w:type="gramStart"/>
            <w:r w:rsidRPr="00A54BEC">
              <w:rPr>
                <w:rFonts w:ascii="Arial" w:eastAsia="Times New Roman" w:hAnsi="Arial" w:cs="Arial"/>
                <w:i/>
                <w:iCs/>
                <w:color w:val="000000"/>
                <w:sz w:val="18"/>
                <w:szCs w:val="18"/>
                <w:lang w:eastAsia="ru-RU"/>
              </w:rPr>
              <w:t xml:space="preserve"> П</w:t>
            </w:r>
            <w:proofErr w:type="gramEnd"/>
            <w:r w:rsidRPr="00A54BEC">
              <w:rPr>
                <w:rFonts w:ascii="Arial" w:eastAsia="Times New Roman" w:hAnsi="Arial" w:cs="Arial"/>
                <w:i/>
                <w:iCs/>
                <w:color w:val="000000"/>
                <w:sz w:val="18"/>
                <w:szCs w:val="1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6163;2013, N 14, ст. 1666; N 27, ст. 3477).</w:t>
            </w:r>
            <w:proofErr w:type="gramEnd"/>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proofErr w:type="gramStart"/>
            <w:r w:rsidRPr="00A54BEC">
              <w:rPr>
                <w:rFonts w:ascii="Arial" w:eastAsia="Times New Roman" w:hAnsi="Arial" w:cs="Arial"/>
                <w:i/>
                <w:iCs/>
                <w:color w:val="000000"/>
                <w:sz w:val="18"/>
                <w:szCs w:val="18"/>
                <w:lang w:eastAsia="ru-RU"/>
              </w:rPr>
              <w:t xml:space="preserve"> С</w:t>
            </w:r>
            <w:proofErr w:type="gramEnd"/>
            <w:r w:rsidRPr="00A54BEC">
              <w:rPr>
                <w:rFonts w:ascii="Arial" w:eastAsia="Times New Roman" w:hAnsi="Arial" w:cs="Arial"/>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F1627" w:rsidRPr="00A54BEC" w:rsidRDefault="005F1627" w:rsidP="005F1627">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w:t>
            </w:r>
            <w:r w:rsidRPr="00A54BEC">
              <w:rPr>
                <w:rFonts w:ascii="Arial" w:eastAsia="Times New Roman" w:hAnsi="Arial" w:cs="Arial"/>
                <w:i/>
                <w:iCs/>
                <w:color w:val="000000"/>
                <w:sz w:val="18"/>
                <w:szCs w:val="18"/>
                <w:lang w:eastAsia="ru-RU"/>
              </w:rPr>
              <w:lastRenderedPageBreak/>
              <w:t>7598; 2013, N 19, ст. 2326).</w:t>
            </w:r>
          </w:p>
        </w:tc>
      </w:tr>
      <w:tr w:rsidR="005F1627" w:rsidRPr="00A54BEC" w:rsidTr="00641112">
        <w:trPr>
          <w:trHeight w:val="91"/>
          <w:tblCellSpacing w:w="0" w:type="dxa"/>
          <w:jc w:val="center"/>
        </w:trPr>
        <w:tc>
          <w:tcPr>
            <w:tcW w:w="5000" w:type="pct"/>
            <w:vAlign w:val="center"/>
            <w:hideMark/>
          </w:tcPr>
          <w:p w:rsidR="005F1627" w:rsidRPr="00A54BEC" w:rsidRDefault="0013750B" w:rsidP="005F1627">
            <w:pPr>
              <w:spacing w:after="0" w:line="240" w:lineRule="auto"/>
              <w:rPr>
                <w:rFonts w:ascii="Times New Roman" w:eastAsia="Times New Roman" w:hAnsi="Times New Roman" w:cs="Times New Roman"/>
                <w:color w:val="000000"/>
                <w:sz w:val="24"/>
                <w:szCs w:val="24"/>
                <w:lang w:eastAsia="ru-RU"/>
              </w:rPr>
            </w:pPr>
            <w:r w:rsidRPr="0013750B">
              <w:rPr>
                <w:rFonts w:ascii="Times New Roman" w:eastAsia="Times New Roman" w:hAnsi="Times New Roman" w:cs="Times New Roman"/>
                <w:color w:val="000000"/>
                <w:sz w:val="24"/>
                <w:szCs w:val="24"/>
                <w:lang w:eastAsia="ru-RU"/>
              </w:rPr>
              <w:lastRenderedPageBreak/>
              <w:pict>
                <v:rect id="_x0000_i1026" style="width:0;height:.75pt" o:hralign="center" o:hrstd="t" o:hrnoshade="t" o:hr="t" fillcolor="#a0a0a0" stroked="f"/>
              </w:pict>
            </w:r>
          </w:p>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color w:val="000000"/>
                <w:sz w:val="24"/>
                <w:szCs w:val="24"/>
                <w:lang w:eastAsia="ru-RU"/>
              </w:rPr>
              <w:br/>
            </w:r>
            <w:r w:rsidRPr="00A54BEC">
              <w:rPr>
                <w:rFonts w:ascii="Times New Roman" w:eastAsia="Times New Roman" w:hAnsi="Times New Roman" w:cs="Times New Roman"/>
                <w:color w:val="000000"/>
                <w:sz w:val="24"/>
                <w:szCs w:val="24"/>
                <w:lang w:eastAsia="ru-RU"/>
              </w:rPr>
              <w:br/>
            </w:r>
          </w:p>
        </w:tc>
      </w:tr>
      <w:tr w:rsidR="005F1627" w:rsidRPr="00A54BEC" w:rsidTr="00641112">
        <w:trPr>
          <w:trHeight w:val="48"/>
          <w:tblCellSpacing w:w="0" w:type="dxa"/>
          <w:jc w:val="center"/>
        </w:trPr>
        <w:tc>
          <w:tcPr>
            <w:tcW w:w="5000" w:type="pct"/>
            <w:shd w:val="clear" w:color="auto" w:fill="000000"/>
            <w:vAlign w:val="center"/>
            <w:hideMark/>
          </w:tcPr>
          <w:p w:rsidR="005F1627" w:rsidRPr="00A54BEC" w:rsidRDefault="005F1627" w:rsidP="005F1627">
            <w:pPr>
              <w:spacing w:after="0" w:line="7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5" name="Рисунок 5"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g.ru/img/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641112">
        <w:trPr>
          <w:trHeight w:val="9"/>
          <w:tblCellSpacing w:w="0" w:type="dxa"/>
          <w:jc w:val="center"/>
        </w:trPr>
        <w:tc>
          <w:tcPr>
            <w:tcW w:w="5000" w:type="pct"/>
            <w:vAlign w:val="center"/>
            <w:hideMark/>
          </w:tcPr>
          <w:p w:rsidR="005F1627" w:rsidRPr="00A54BEC" w:rsidRDefault="005F1627" w:rsidP="005F1627">
            <w:pPr>
              <w:spacing w:after="0" w:line="15" w:lineRule="atLeast"/>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4" name="Рисунок 4" descr="http://www.rg.ru/img/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g.ru/img/dot.gi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r w:rsidR="005F1627" w:rsidRPr="00A54BEC" w:rsidTr="00641112">
        <w:trPr>
          <w:trHeight w:val="91"/>
          <w:tblCellSpacing w:w="0" w:type="dxa"/>
          <w:jc w:val="center"/>
        </w:trPr>
        <w:tc>
          <w:tcPr>
            <w:tcW w:w="5000" w:type="pct"/>
            <w:shd w:val="clear" w:color="auto" w:fill="CCCCCC"/>
            <w:vAlign w:val="center"/>
            <w:hideMark/>
          </w:tcPr>
          <w:tbl>
            <w:tblPr>
              <w:tblW w:w="5000" w:type="pct"/>
              <w:tblCellSpacing w:w="0" w:type="dxa"/>
              <w:tblCellMar>
                <w:top w:w="150" w:type="dxa"/>
                <w:left w:w="150" w:type="dxa"/>
                <w:bottom w:w="150" w:type="dxa"/>
                <w:right w:w="150" w:type="dxa"/>
              </w:tblCellMar>
              <w:tblLook w:val="04A0"/>
            </w:tblPr>
            <w:tblGrid>
              <w:gridCol w:w="8528"/>
            </w:tblGrid>
            <w:tr w:rsidR="005F1627" w:rsidRPr="00A54BEC" w:rsidTr="00641112">
              <w:trPr>
                <w:trHeight w:val="91"/>
                <w:tblCellSpacing w:w="0" w:type="dxa"/>
              </w:trPr>
              <w:tc>
                <w:tcPr>
                  <w:tcW w:w="0" w:type="auto"/>
                  <w:vAlign w:val="center"/>
                  <w:hideMark/>
                </w:tcPr>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 1998-2013 "Российская газета" </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Электронные адреса отделов газеты можно посмотреть на странице "Контакты".</w:t>
                  </w:r>
                </w:p>
                <w:p w:rsidR="005F1627" w:rsidRPr="00A54BEC" w:rsidRDefault="005F1627" w:rsidP="005F1627">
                  <w:pPr>
                    <w:spacing w:before="15" w:after="15" w:line="240" w:lineRule="auto"/>
                    <w:rPr>
                      <w:rFonts w:ascii="Verdana" w:eastAsia="Times New Roman" w:hAnsi="Verdana" w:cs="Arial"/>
                      <w:color w:val="000000"/>
                      <w:sz w:val="15"/>
                      <w:szCs w:val="15"/>
                      <w:lang w:eastAsia="ru-RU"/>
                    </w:rPr>
                  </w:pPr>
                  <w:r w:rsidRPr="00A54BEC">
                    <w:rPr>
                      <w:rFonts w:ascii="Verdana" w:eastAsia="Times New Roman" w:hAnsi="Verdana" w:cs="Arial"/>
                      <w:color w:val="000000"/>
                      <w:sz w:val="15"/>
                      <w:szCs w:val="15"/>
                      <w:lang w:eastAsia="ru-RU"/>
                    </w:rPr>
                    <w:t xml:space="preserve">Обо всем остальном пишите по адресу </w:t>
                  </w:r>
                  <w:hyperlink r:id="rId8" w:history="1">
                    <w:r w:rsidRPr="00A54BEC">
                      <w:rPr>
                        <w:rFonts w:ascii="Verdana" w:eastAsia="Times New Roman" w:hAnsi="Verdana" w:cs="Arial"/>
                        <w:color w:val="000000"/>
                        <w:sz w:val="15"/>
                        <w:szCs w:val="15"/>
                        <w:u w:val="single"/>
                        <w:lang w:eastAsia="ru-RU"/>
                      </w:rPr>
                      <w:t>rg@rg.ru</w:t>
                    </w:r>
                  </w:hyperlink>
                </w:p>
              </w:tc>
            </w:tr>
          </w:tbl>
          <w:p w:rsidR="005F1627" w:rsidRPr="00A54BEC" w:rsidRDefault="005F1627" w:rsidP="005F1627">
            <w:pPr>
              <w:spacing w:after="0" w:line="240" w:lineRule="auto"/>
              <w:rPr>
                <w:rFonts w:ascii="Times New Roman" w:eastAsia="Times New Roman" w:hAnsi="Times New Roman" w:cs="Times New Roman"/>
                <w:color w:val="000000"/>
                <w:sz w:val="24"/>
                <w:szCs w:val="24"/>
                <w:lang w:eastAsia="ru-RU"/>
              </w:rPr>
            </w:pPr>
          </w:p>
        </w:tc>
      </w:tr>
      <w:tr w:rsidR="005F1627" w:rsidRPr="005F1627" w:rsidTr="00641112">
        <w:trPr>
          <w:trHeight w:val="91"/>
          <w:tblCellSpacing w:w="0" w:type="dxa"/>
          <w:jc w:val="center"/>
        </w:trPr>
        <w:tc>
          <w:tcPr>
            <w:tcW w:w="5000" w:type="pct"/>
            <w:vAlign w:val="center"/>
            <w:hideMark/>
          </w:tcPr>
          <w:p w:rsidR="005F1627" w:rsidRPr="005F1627" w:rsidRDefault="005F1627" w:rsidP="005F1627">
            <w:pPr>
              <w:spacing w:after="0" w:line="240" w:lineRule="auto"/>
              <w:jc w:val="center"/>
              <w:rPr>
                <w:rFonts w:ascii="Times New Roman" w:eastAsia="Times New Roman" w:hAnsi="Times New Roman" w:cs="Times New Roman"/>
                <w:color w:val="000000"/>
                <w:sz w:val="24"/>
                <w:szCs w:val="24"/>
                <w:lang w:eastAsia="ru-RU"/>
              </w:rPr>
            </w:pP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3" name="Рисунок 3" descr="Rambler's Top10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mbler's Top100">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9525" cy="9525"/>
                  <wp:effectExtent l="0" t="0" r="0" b="0"/>
                  <wp:docPr id="2" name="Рисунок 2" descr="http://top.list.ru/counter?id=11659;js=13;r=http%3A//www.rg.ru/2013/11/25/doshk-standart-dok.html;j=true;s=1920*1080;d=32;rand=0.4693967834667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p.list.ru/counter?id=11659;js=13;r=http%3A//www.rg.ru/2013/11/25/doshk-standart-dok.html;j=true;s=1920*1080;d=32;rand=0.469396783466743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A54BEC">
              <w:rPr>
                <w:rFonts w:ascii="Times New Roman" w:eastAsia="Times New Roman" w:hAnsi="Times New Roman" w:cs="Times New Roman"/>
                <w:noProof/>
                <w:color w:val="000000"/>
                <w:sz w:val="24"/>
                <w:szCs w:val="24"/>
                <w:lang w:eastAsia="ru-RU"/>
              </w:rPr>
              <w:drawing>
                <wp:inline distT="0" distB="0" distL="0" distR="0">
                  <wp:extent cx="838200" cy="295275"/>
                  <wp:effectExtent l="0" t="0" r="0" b="9525"/>
                  <wp:docPr id="1" name="Рисунок 1" descr="Рейтинг@Mail.ru">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ейтинг@Mail.ru">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p>
        </w:tc>
      </w:tr>
    </w:tbl>
    <w:p w:rsidR="00B80C9B" w:rsidRDefault="00B80C9B"/>
    <w:sectPr w:rsidR="00B80C9B" w:rsidSect="00364B70">
      <w:footerReference w:type="default" r:id="rId14"/>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250" w:rsidRDefault="00E37250" w:rsidP="005F1627">
      <w:pPr>
        <w:spacing w:after="0" w:line="240" w:lineRule="auto"/>
      </w:pPr>
      <w:r>
        <w:separator/>
      </w:r>
    </w:p>
  </w:endnote>
  <w:endnote w:type="continuationSeparator" w:id="0">
    <w:p w:rsidR="00E37250" w:rsidRDefault="00E37250" w:rsidP="005F16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627" w:rsidRDefault="005F1627" w:rsidP="00641112">
    <w:pPr>
      <w:pStyle w:val="a9"/>
    </w:pPr>
  </w:p>
  <w:p w:rsidR="005F1627" w:rsidRDefault="005F162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250" w:rsidRDefault="00E37250" w:rsidP="005F1627">
      <w:pPr>
        <w:spacing w:after="0" w:line="240" w:lineRule="auto"/>
      </w:pPr>
      <w:r>
        <w:separator/>
      </w:r>
    </w:p>
  </w:footnote>
  <w:footnote w:type="continuationSeparator" w:id="0">
    <w:p w:rsidR="00E37250" w:rsidRDefault="00E37250" w:rsidP="005F162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5F1627"/>
    <w:rsid w:val="00021B2A"/>
    <w:rsid w:val="00025DA3"/>
    <w:rsid w:val="00026F0B"/>
    <w:rsid w:val="000332BA"/>
    <w:rsid w:val="00042BAC"/>
    <w:rsid w:val="000609F0"/>
    <w:rsid w:val="00060A18"/>
    <w:rsid w:val="00061B50"/>
    <w:rsid w:val="0007647D"/>
    <w:rsid w:val="000932DA"/>
    <w:rsid w:val="000B5703"/>
    <w:rsid w:val="001027A6"/>
    <w:rsid w:val="001265A1"/>
    <w:rsid w:val="0013750B"/>
    <w:rsid w:val="00176014"/>
    <w:rsid w:val="001E4FD2"/>
    <w:rsid w:val="001F26EF"/>
    <w:rsid w:val="002212D3"/>
    <w:rsid w:val="002476F0"/>
    <w:rsid w:val="0026120E"/>
    <w:rsid w:val="00270F68"/>
    <w:rsid w:val="002B6454"/>
    <w:rsid w:val="002C127B"/>
    <w:rsid w:val="00302284"/>
    <w:rsid w:val="00326B3F"/>
    <w:rsid w:val="00340BFF"/>
    <w:rsid w:val="00353F2A"/>
    <w:rsid w:val="00364B70"/>
    <w:rsid w:val="00395E7B"/>
    <w:rsid w:val="003A4109"/>
    <w:rsid w:val="003D2E41"/>
    <w:rsid w:val="00431D82"/>
    <w:rsid w:val="00485F0F"/>
    <w:rsid w:val="004938F0"/>
    <w:rsid w:val="00494E72"/>
    <w:rsid w:val="004A5BA8"/>
    <w:rsid w:val="00537A9F"/>
    <w:rsid w:val="005466A9"/>
    <w:rsid w:val="005562ED"/>
    <w:rsid w:val="00565325"/>
    <w:rsid w:val="00566042"/>
    <w:rsid w:val="005C150C"/>
    <w:rsid w:val="005C7364"/>
    <w:rsid w:val="005D54E1"/>
    <w:rsid w:val="005F1627"/>
    <w:rsid w:val="005F344E"/>
    <w:rsid w:val="0061731F"/>
    <w:rsid w:val="00630E1E"/>
    <w:rsid w:val="00633234"/>
    <w:rsid w:val="00636BD7"/>
    <w:rsid w:val="00641112"/>
    <w:rsid w:val="00641349"/>
    <w:rsid w:val="006A587C"/>
    <w:rsid w:val="006E3E47"/>
    <w:rsid w:val="006F19FB"/>
    <w:rsid w:val="00757C35"/>
    <w:rsid w:val="00762DB2"/>
    <w:rsid w:val="00780754"/>
    <w:rsid w:val="00796550"/>
    <w:rsid w:val="007A7817"/>
    <w:rsid w:val="007B68D5"/>
    <w:rsid w:val="007C1F6B"/>
    <w:rsid w:val="00814176"/>
    <w:rsid w:val="0083471C"/>
    <w:rsid w:val="00847750"/>
    <w:rsid w:val="0087612B"/>
    <w:rsid w:val="00883DD2"/>
    <w:rsid w:val="00890B7B"/>
    <w:rsid w:val="00891ECD"/>
    <w:rsid w:val="00896FA0"/>
    <w:rsid w:val="008B2DD3"/>
    <w:rsid w:val="008B5DD3"/>
    <w:rsid w:val="008C70E6"/>
    <w:rsid w:val="008F686D"/>
    <w:rsid w:val="009004E4"/>
    <w:rsid w:val="00910CA9"/>
    <w:rsid w:val="00912F3F"/>
    <w:rsid w:val="0091583D"/>
    <w:rsid w:val="00931D3E"/>
    <w:rsid w:val="00947D9A"/>
    <w:rsid w:val="0096541E"/>
    <w:rsid w:val="009654F9"/>
    <w:rsid w:val="009965BB"/>
    <w:rsid w:val="009E35CF"/>
    <w:rsid w:val="009F0242"/>
    <w:rsid w:val="00A54BEC"/>
    <w:rsid w:val="00A67A93"/>
    <w:rsid w:val="00A725E1"/>
    <w:rsid w:val="00A9716E"/>
    <w:rsid w:val="00AC361F"/>
    <w:rsid w:val="00AD3B3D"/>
    <w:rsid w:val="00AE012B"/>
    <w:rsid w:val="00AF4C26"/>
    <w:rsid w:val="00AF646D"/>
    <w:rsid w:val="00B41719"/>
    <w:rsid w:val="00B42F50"/>
    <w:rsid w:val="00B57147"/>
    <w:rsid w:val="00B600E6"/>
    <w:rsid w:val="00B71B43"/>
    <w:rsid w:val="00B769AD"/>
    <w:rsid w:val="00B80C9B"/>
    <w:rsid w:val="00BC032C"/>
    <w:rsid w:val="00C168F0"/>
    <w:rsid w:val="00C1781E"/>
    <w:rsid w:val="00C5142D"/>
    <w:rsid w:val="00CA1248"/>
    <w:rsid w:val="00CA2A16"/>
    <w:rsid w:val="00CB27CA"/>
    <w:rsid w:val="00CD69A3"/>
    <w:rsid w:val="00CE450A"/>
    <w:rsid w:val="00D10CDF"/>
    <w:rsid w:val="00D17CD1"/>
    <w:rsid w:val="00D25B43"/>
    <w:rsid w:val="00D40B9D"/>
    <w:rsid w:val="00D54F16"/>
    <w:rsid w:val="00D579F9"/>
    <w:rsid w:val="00D90D4F"/>
    <w:rsid w:val="00DC2968"/>
    <w:rsid w:val="00DD049C"/>
    <w:rsid w:val="00DD064E"/>
    <w:rsid w:val="00E1067E"/>
    <w:rsid w:val="00E37250"/>
    <w:rsid w:val="00E71B2A"/>
    <w:rsid w:val="00E93BAB"/>
    <w:rsid w:val="00EE1FE6"/>
    <w:rsid w:val="00EE500C"/>
    <w:rsid w:val="00F0163A"/>
    <w:rsid w:val="00F2678D"/>
    <w:rsid w:val="00FB1BEB"/>
    <w:rsid w:val="00FC3CC8"/>
    <w:rsid w:val="00FC4F4C"/>
    <w:rsid w:val="00FC7468"/>
    <w:rsid w:val="00FD507D"/>
    <w:rsid w:val="00FE7682"/>
    <w:rsid w:val="00FE76F6"/>
    <w:rsid w:val="00FE7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9FB"/>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F1627"/>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F1627"/>
    <w:rPr>
      <w:rFonts w:ascii="Times New Roman" w:eastAsia="Times New Roman" w:hAnsi="Times New Roman" w:cs="Times New Roman"/>
      <w:b/>
      <w:bCs/>
      <w:color w:val="000000"/>
      <w:sz w:val="24"/>
      <w:szCs w:val="24"/>
      <w:lang w:eastAsia="ru-RU"/>
    </w:rPr>
  </w:style>
  <w:style w:type="character" w:styleId="a3">
    <w:name w:val="Hyperlink"/>
    <w:basedOn w:val="a0"/>
    <w:uiPriority w:val="99"/>
    <w:semiHidden/>
    <w:unhideWhenUsed/>
    <w:rsid w:val="005F1627"/>
    <w:rPr>
      <w:color w:val="000000"/>
      <w:u w:val="single"/>
    </w:rPr>
  </w:style>
  <w:style w:type="paragraph" w:styleId="a4">
    <w:name w:val="Normal (Web)"/>
    <w:basedOn w:val="a"/>
    <w:uiPriority w:val="99"/>
    <w:unhideWhenUsed/>
    <w:rsid w:val="005F1627"/>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printheader">
    <w:name w:val="printheader"/>
    <w:basedOn w:val="a"/>
    <w:rsid w:val="005F1627"/>
    <w:pPr>
      <w:spacing w:before="100" w:beforeAutospacing="1" w:after="45" w:line="240" w:lineRule="auto"/>
      <w:jc w:val="center"/>
    </w:pPr>
    <w:rPr>
      <w:rFonts w:ascii="Verdana" w:eastAsia="Times New Roman" w:hAnsi="Verdana" w:cs="Arial"/>
      <w:b/>
      <w:bCs/>
      <w:color w:val="000000"/>
      <w:sz w:val="26"/>
      <w:szCs w:val="26"/>
      <w:lang w:eastAsia="ru-RU"/>
    </w:rPr>
  </w:style>
  <w:style w:type="paragraph" w:customStyle="1" w:styleId="copyright">
    <w:name w:val="copyright"/>
    <w:basedOn w:val="a"/>
    <w:rsid w:val="005F1627"/>
    <w:pPr>
      <w:spacing w:before="15" w:after="15" w:line="240" w:lineRule="auto"/>
    </w:pPr>
    <w:rPr>
      <w:rFonts w:ascii="Verdana" w:eastAsia="Times New Roman" w:hAnsi="Verdana" w:cs="Arial"/>
      <w:color w:val="000000"/>
      <w:sz w:val="15"/>
      <w:szCs w:val="15"/>
      <w:lang w:eastAsia="ru-RU"/>
    </w:rPr>
  </w:style>
  <w:style w:type="paragraph" w:customStyle="1" w:styleId="printheaderdate">
    <w:name w:val="printheaderdate"/>
    <w:basedOn w:val="a"/>
    <w:rsid w:val="005F1627"/>
    <w:pPr>
      <w:spacing w:before="45" w:after="15" w:line="240" w:lineRule="auto"/>
    </w:pPr>
    <w:rPr>
      <w:rFonts w:ascii="Arial" w:eastAsia="Times New Roman" w:hAnsi="Arial" w:cs="Arial"/>
      <w:color w:val="000000"/>
      <w:sz w:val="18"/>
      <w:szCs w:val="18"/>
      <w:lang w:eastAsia="ru-RU"/>
    </w:rPr>
  </w:style>
  <w:style w:type="paragraph" w:styleId="a5">
    <w:name w:val="Balloon Text"/>
    <w:basedOn w:val="a"/>
    <w:link w:val="a6"/>
    <w:uiPriority w:val="99"/>
    <w:semiHidden/>
    <w:unhideWhenUsed/>
    <w:rsid w:val="005F162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1627"/>
    <w:rPr>
      <w:rFonts w:ascii="Tahoma" w:hAnsi="Tahoma" w:cs="Tahoma"/>
      <w:sz w:val="16"/>
      <w:szCs w:val="16"/>
    </w:rPr>
  </w:style>
  <w:style w:type="paragraph" w:styleId="a7">
    <w:name w:val="header"/>
    <w:basedOn w:val="a"/>
    <w:link w:val="a8"/>
    <w:uiPriority w:val="99"/>
    <w:unhideWhenUsed/>
    <w:rsid w:val="005F162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1627"/>
  </w:style>
  <w:style w:type="paragraph" w:styleId="a9">
    <w:name w:val="footer"/>
    <w:basedOn w:val="a"/>
    <w:link w:val="aa"/>
    <w:uiPriority w:val="99"/>
    <w:unhideWhenUsed/>
    <w:rsid w:val="005F162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1627"/>
  </w:style>
</w:styles>
</file>

<file path=word/webSettings.xml><?xml version="1.0" encoding="utf-8"?>
<w:webSettings xmlns:r="http://schemas.openxmlformats.org/officeDocument/2006/relationships" xmlns:w="http://schemas.openxmlformats.org/wordprocessingml/2006/main">
  <w:divs>
    <w:div w:id="14228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rg.ru" TargetMode="External"/><Relationship Id="rId13" Type="http://schemas.openxmlformats.org/officeDocument/2006/relationships/image" Target="media/image4.gif"/><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top.mail.ru/jump?from=1165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g.ru/" TargetMode="External"/><Relationship Id="rId11" Type="http://schemas.openxmlformats.org/officeDocument/2006/relationships/image" Target="media/image3.gif"/><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footnotes" Target="footnotes.xml"/><Relationship Id="rId9" Type="http://schemas.openxmlformats.org/officeDocument/2006/relationships/hyperlink" Target="http://top100.rambler.ru/home?id=2509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17</Pages>
  <Words>8153</Words>
  <Characters>46473</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Анатольевна</dc:creator>
  <cp:lastModifiedBy>1</cp:lastModifiedBy>
  <cp:revision>5</cp:revision>
  <cp:lastPrinted>2013-11-28T07:17:00Z</cp:lastPrinted>
  <dcterms:created xsi:type="dcterms:W3CDTF">2013-11-28T06:44:00Z</dcterms:created>
  <dcterms:modified xsi:type="dcterms:W3CDTF">2014-08-29T11:57:00Z</dcterms:modified>
</cp:coreProperties>
</file>